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5D1F" w14:textId="64815435" w:rsidR="00936CA1" w:rsidRPr="00E860DE" w:rsidRDefault="00DE699F" w:rsidP="00E860D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ДК 021:2015: </w:t>
      </w:r>
      <w:r w:rsidR="00936CA1" w:rsidRPr="00936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7905" w:rsidRPr="00307905">
        <w:rPr>
          <w:rFonts w:ascii="Times New Roman" w:eastAsia="Times New Roman" w:hAnsi="Times New Roman" w:cs="Times New Roman"/>
          <w:color w:val="000000"/>
          <w:sz w:val="24"/>
          <w:szCs w:val="24"/>
        </w:rPr>
        <w:t>80520000-5 - Навчальні засоби (Прилади та навчальне лабораторне обладнання для кабінетів STEM лабораторії , хімії, біології, фізики, географії та математики</w:t>
      </w:r>
    </w:p>
    <w:p w14:paraId="1A8EA7A1" w14:textId="6D5203D7" w:rsidR="00425506" w:rsidRDefault="00DE699F" w:rsidP="00936CA1">
      <w:pPr>
        <w:shd w:val="clear" w:color="auto" w:fill="FFFFFF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4.1постанови КМУ від 11.10.2016 № 710 «Про ефективне використання державних коштів» (зі змінами)</w:t>
      </w:r>
    </w:p>
    <w:p w14:paraId="6DC18E19" w14:textId="77777777" w:rsidR="00425506" w:rsidRDefault="00DE699F">
      <w:pPr>
        <w:spacing w:after="120" w:line="259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Відкриті торги</w:t>
      </w:r>
    </w:p>
    <w:tbl>
      <w:tblPr>
        <w:tblStyle w:val="a5"/>
        <w:tblW w:w="96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4272"/>
        <w:gridCol w:w="4860"/>
      </w:tblGrid>
      <w:tr w:rsidR="00425506" w14:paraId="52AC480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148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5B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761" w14:textId="77777777" w:rsidR="00425506" w:rsidRPr="00AE4F11" w:rsidRDefault="00AE4F11" w:rsidP="00AE4F11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AE4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Обласний коледж "Кременчуцька гуманітарно-технологічна академія імені А.С. Макаренка" Полтавської обласної ради</w:t>
            </w:r>
          </w:p>
        </w:tc>
      </w:tr>
      <w:tr w:rsidR="00425506" w14:paraId="0E9657D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E97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71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D6E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02125496</w:t>
            </w:r>
          </w:p>
        </w:tc>
      </w:tr>
      <w:tr w:rsidR="00425506" w14:paraId="1CE4EAB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B07F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D19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4" w14:textId="77777777" w:rsidR="00425506" w:rsidRPr="00AE4F11" w:rsidRDefault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="00B80E7D" w:rsidRPr="00B80E7D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 Валентини</w:t>
            </w: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>, 33, м. Кременчук, Полтавська  обл., 39623</w:t>
            </w:r>
          </w:p>
        </w:tc>
      </w:tr>
      <w:tr w:rsidR="00425506" w14:paraId="20BF2C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147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CF5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E8E4" w14:textId="7DDAC142" w:rsidR="00425506" w:rsidRPr="00AE4F11" w:rsidRDefault="0030790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засоби</w:t>
            </w:r>
          </w:p>
        </w:tc>
      </w:tr>
      <w:tr w:rsidR="00425506" w14:paraId="17CF43E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45A9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D5F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FB59" w14:textId="6AA9BD2F" w:rsidR="00425506" w:rsidRPr="00AE4F11" w:rsidRDefault="00307905">
            <w:pPr>
              <w:shd w:val="clear" w:color="auto" w:fill="FFFFFF"/>
            </w:pPr>
            <w:r w:rsidRP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80520000-5 - Навчальні засоби (Прилади та навчальне лабораторне обладнання для кабінетів STEM лабораторії , хімії, біології, фізики, географії та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506" w14:paraId="2EB97B4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9BB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238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DA8" w14:textId="7ACABBDB" w:rsidR="00425506" w:rsidRPr="00AE4F11" w:rsidRDefault="00307905" w:rsidP="00B80E7D">
            <w:pPr>
              <w:widowControl w:val="0"/>
              <w:spacing w:after="120" w:line="25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комплектів</w:t>
            </w:r>
          </w:p>
        </w:tc>
      </w:tr>
      <w:tr w:rsidR="00425506" w14:paraId="25F800B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3ECC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DB51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002" w14:textId="1966C0C3" w:rsidR="00425506" w:rsidRPr="00AE4F11" w:rsidRDefault="00E860DE" w:rsidP="00AE4F11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Федько Валентини, 33, м. Кременчук, Полтавська  обл., 39623</w:t>
            </w:r>
          </w:p>
        </w:tc>
      </w:tr>
      <w:tr w:rsidR="00425506" w14:paraId="141D6A5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01D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9A6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93A" w14:textId="7185ABEE" w:rsidR="00425506" w:rsidRPr="00AE4F11" w:rsidRDefault="00DE699F" w:rsidP="0030790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моменту укладання договору по </w:t>
            </w:r>
            <w:r w:rsidR="0030790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425506" w14:paraId="4CED36A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490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DF4E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30A6" w14:textId="16B1BE5F" w:rsidR="00425506" w:rsidRPr="00AE4F11" w:rsidRDefault="00307905" w:rsidP="0030790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9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4627498,00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грн.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чотири </w:t>
            </w:r>
            <w:r w:rsidR="00E860DE" w:rsidRP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мільйон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шістсот двадцять см тисяч чотириста дев’яносто вісім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коп.) 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 включенням до очікуваної вартості закупівлі </w:t>
            </w:r>
            <w:r w:rsidR="00E860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послуг</w:t>
            </w:r>
            <w:r w:rsidR="00936CA1" w:rsidRPr="00936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податку на додану вартість (ПДВ), інших податків і зборів </w:t>
            </w:r>
          </w:p>
        </w:tc>
      </w:tr>
      <w:tr w:rsidR="00425506" w14:paraId="7BF518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984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8AA" w14:textId="77777777" w:rsidR="00425506" w:rsidRDefault="00DE699F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82F" w14:textId="1A7FB6F9" w:rsidR="00425506" w:rsidRPr="001D628D" w:rsidRDefault="00DE699F" w:rsidP="0030790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формувалась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відповідно до Примірної методики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предмета закупівлі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затвердженої</w:t>
            </w:r>
            <w:r w:rsidR="00307905"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Міністерства розвитку економіки, торгівлі та сільського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арства України від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18.02.2020  № 275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інансування даної закупівлі відбувається за рахунок освітньої субвенції з державного бюджету місцевим бюджетам (за спеціальним фондом державного бюджету) на створення сучасного освітнього простору  для кабінетів/лабораторій та </w:t>
            </w:r>
            <w:proofErr w:type="spellStart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співфінансування</w:t>
            </w:r>
            <w:proofErr w:type="spellEnd"/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місцевим бюджетом, відповідно до постанови Кабінету Міністрів України від 14 березня 2025 р.                 № 290 «Про затвердження Порядку та умов надання у 2025 році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простору.»</w:t>
            </w:r>
          </w:p>
        </w:tc>
      </w:tr>
      <w:tr w:rsidR="00425506" w14:paraId="5371EB8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A82" w14:textId="77777777" w:rsidR="00425506" w:rsidRDefault="00DE699F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A8D" w14:textId="5AA43614" w:rsidR="00E860DE" w:rsidRDefault="00DE699F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бґрунтування обсягів закупівлі: розрахунок обсягів закупівлі проводився у відповідності до наявної потреби закладу в отриманні навчальн6их засобів для облаштування </w:t>
            </w:r>
            <w:r w:rsidR="00307905" w:rsidRPr="00307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кабінетів STEM лабораторії , хімії, біології, фізики, географії та математики</w:t>
            </w:r>
            <w:bookmarkStart w:id="0" w:name="_GoBack"/>
            <w:bookmarkEnd w:id="0"/>
          </w:p>
          <w:p w14:paraId="7B42F9B1" w14:textId="2713760A" w:rsidR="00425506" w:rsidRDefault="00425506" w:rsidP="00E860DE">
            <w:pPr>
              <w:widowControl w:val="0"/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66113B" w14:textId="77777777" w:rsidR="00425506" w:rsidRDefault="00425506">
      <w:pPr>
        <w:spacing w:after="160" w:line="259" w:lineRule="auto"/>
        <w:rPr>
          <w:color w:val="000000"/>
          <w:sz w:val="22"/>
          <w:szCs w:val="22"/>
        </w:rPr>
      </w:pPr>
    </w:p>
    <w:p w14:paraId="6AAFE730" w14:textId="77777777" w:rsidR="00425506" w:rsidRDefault="0042550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425506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06"/>
    <w:rsid w:val="000C5013"/>
    <w:rsid w:val="001462C9"/>
    <w:rsid w:val="001D628D"/>
    <w:rsid w:val="00307905"/>
    <w:rsid w:val="00425506"/>
    <w:rsid w:val="00936CA1"/>
    <w:rsid w:val="00AE4F11"/>
    <w:rsid w:val="00B80E7D"/>
    <w:rsid w:val="00DE699F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F8D2"/>
  <w15:docId w15:val="{BC75A41F-37E6-4044-A41C-B883B50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1"/>
    <w:rsid w:val="00AE4F1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2025-09-03T13:25:00Z</dcterms:created>
  <dcterms:modified xsi:type="dcterms:W3CDTF">2025-09-03T13:25:00Z</dcterms:modified>
</cp:coreProperties>
</file>